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7E7FAD" w14:textId="6B2DDED9" w:rsidR="00ED0220" w:rsidRDefault="00E3425A" w:rsidP="00C571C5">
      <w:pPr>
        <w:jc w:val="center"/>
        <w:outlineLvl w:val="0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59CB112F" wp14:editId="5FD0AFB6">
            <wp:extent cx="2330823" cy="717176"/>
            <wp:effectExtent l="0" t="0" r="0" b="0"/>
            <wp:docPr id="681106532" name="drawing" title="MacMillan Learning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60399" cy="72627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8ADCC0F" w14:textId="7C5AC221" w:rsidR="00BE3FA0" w:rsidRDefault="0083233C" w:rsidP="00C5423D">
      <w:pPr>
        <w:pStyle w:val="Heading1"/>
        <w:jc w:val="center"/>
        <w:rPr>
          <w:rFonts w:ascii="Calibri" w:hAnsi="Calibri"/>
          <w:color w:val="auto"/>
        </w:rPr>
      </w:pPr>
      <w:r w:rsidRPr="00C5423D">
        <w:rPr>
          <w:rFonts w:ascii="Calibri" w:hAnsi="Calibri"/>
          <w:color w:val="auto"/>
        </w:rPr>
        <w:t xml:space="preserve">Accessible </w:t>
      </w:r>
      <w:r w:rsidR="002C7AAC" w:rsidRPr="00C5423D">
        <w:rPr>
          <w:rFonts w:ascii="Calibri" w:hAnsi="Calibri"/>
          <w:color w:val="auto"/>
        </w:rPr>
        <w:t>Slides</w:t>
      </w:r>
      <w:r w:rsidRPr="00C5423D">
        <w:rPr>
          <w:rFonts w:ascii="Calibri" w:hAnsi="Calibri"/>
          <w:color w:val="auto"/>
        </w:rPr>
        <w:t xml:space="preserve"> Checklist</w:t>
      </w:r>
    </w:p>
    <w:p w14:paraId="712A3C5D" w14:textId="77777777" w:rsidR="00C5423D" w:rsidRPr="00C5423D" w:rsidRDefault="00C5423D" w:rsidP="00C5423D"/>
    <w:p w14:paraId="0AEA8BEC" w14:textId="18420D03" w:rsidR="001058E1" w:rsidRPr="00402C5C" w:rsidRDefault="001058E1" w:rsidP="001058E1">
      <w:pPr>
        <w:pStyle w:val="ListParagraph"/>
        <w:numPr>
          <w:ilvl w:val="0"/>
          <w:numId w:val="1"/>
        </w:numPr>
      </w:pPr>
      <w:bookmarkStart w:id="0" w:name="_Hlk524800919"/>
      <w:r w:rsidRPr="00402C5C">
        <w:t xml:space="preserve">Ensure the PowerPoint </w:t>
      </w:r>
      <w:r w:rsidR="00E3425A" w:rsidRPr="00402C5C">
        <w:t>is created in a recent version of office</w:t>
      </w:r>
      <w:r w:rsidRPr="00402C5C">
        <w:t xml:space="preserve"> as many accessibility features were not present in older versions of PowerPoint. </w:t>
      </w:r>
    </w:p>
    <w:bookmarkEnd w:id="0"/>
    <w:p w14:paraId="0A7068F4" w14:textId="4B3BDE73" w:rsidR="001058E1" w:rsidRPr="00402C5C" w:rsidRDefault="001058E1" w:rsidP="001058E1">
      <w:pPr>
        <w:pStyle w:val="ListParagraph"/>
        <w:numPr>
          <w:ilvl w:val="0"/>
          <w:numId w:val="1"/>
        </w:numPr>
      </w:pPr>
      <w:r w:rsidRPr="00402C5C">
        <w:t>Review project instructions and confirm all points followed.</w:t>
      </w:r>
      <w:r w:rsidRPr="00402C5C">
        <w:br/>
        <w:t>Check content against supplied manuscript (if applicable), word-for-word comparison as well as accurate styling (bold, italics, etc.)</w:t>
      </w:r>
    </w:p>
    <w:p w14:paraId="1577145D" w14:textId="77777777" w:rsidR="001058E1" w:rsidRPr="00402C5C" w:rsidRDefault="001058E1" w:rsidP="001058E1">
      <w:pPr>
        <w:pStyle w:val="ListParagraph"/>
        <w:numPr>
          <w:ilvl w:val="0"/>
          <w:numId w:val="1"/>
        </w:numPr>
      </w:pPr>
      <w:r w:rsidRPr="00402C5C">
        <w:t>Check that filename follows convention and includes accurate information (author name, edition, ISBN, chapter number, etc.)</w:t>
      </w:r>
    </w:p>
    <w:p w14:paraId="1454DE59" w14:textId="77777777" w:rsidR="001058E1" w:rsidRPr="00402C5C" w:rsidRDefault="001058E1" w:rsidP="001058E1">
      <w:pPr>
        <w:pStyle w:val="ListParagraph"/>
        <w:numPr>
          <w:ilvl w:val="0"/>
          <w:numId w:val="1"/>
        </w:numPr>
      </w:pPr>
      <w:r w:rsidRPr="00402C5C">
        <w:t>Check font usage; consistency and per design/template, if applicable</w:t>
      </w:r>
    </w:p>
    <w:p w14:paraId="16E2B667" w14:textId="77777777" w:rsidR="001058E1" w:rsidRPr="00402C5C" w:rsidRDefault="001058E1" w:rsidP="001058E1">
      <w:pPr>
        <w:pStyle w:val="ListParagraph"/>
        <w:numPr>
          <w:ilvl w:val="0"/>
          <w:numId w:val="1"/>
        </w:numPr>
      </w:pPr>
      <w:r w:rsidRPr="00402C5C">
        <w:t>Check alignment of text box/footers/list/floats; consistency and per design/template, if applicable</w:t>
      </w:r>
    </w:p>
    <w:p w14:paraId="307B710E" w14:textId="77777777" w:rsidR="001058E1" w:rsidRPr="00402C5C" w:rsidRDefault="001058E1" w:rsidP="001058E1">
      <w:pPr>
        <w:pStyle w:val="ListParagraph"/>
        <w:numPr>
          <w:ilvl w:val="0"/>
          <w:numId w:val="1"/>
        </w:numPr>
      </w:pPr>
      <w:r w:rsidRPr="00402C5C">
        <w:t>Confirm that any Notes are entered only in the NOTES portion of each slide (if relevant).</w:t>
      </w:r>
    </w:p>
    <w:p w14:paraId="0AACEBB3" w14:textId="77777777" w:rsidR="001058E1" w:rsidRPr="00402C5C" w:rsidRDefault="001058E1" w:rsidP="001058E1">
      <w:pPr>
        <w:pStyle w:val="ListParagraph"/>
        <w:numPr>
          <w:ilvl w:val="0"/>
          <w:numId w:val="1"/>
        </w:numPr>
      </w:pPr>
      <w:r w:rsidRPr="00402C5C">
        <w:t>Check that image quality appears acceptable</w:t>
      </w:r>
    </w:p>
    <w:p w14:paraId="26DADBB0" w14:textId="77777777" w:rsidR="001058E1" w:rsidRPr="00402C5C" w:rsidRDefault="001058E1" w:rsidP="001058E1">
      <w:pPr>
        <w:pStyle w:val="ListParagraph"/>
        <w:numPr>
          <w:ilvl w:val="0"/>
          <w:numId w:val="1"/>
        </w:numPr>
      </w:pPr>
      <w:r w:rsidRPr="00402C5C">
        <w:t>Check that images are sized proportionally and/or per instructions or supplied template</w:t>
      </w:r>
    </w:p>
    <w:p w14:paraId="390FA339" w14:textId="37C76F8B" w:rsidR="001058E1" w:rsidRPr="00402C5C" w:rsidRDefault="001058E1" w:rsidP="001058E1">
      <w:pPr>
        <w:pStyle w:val="ListParagraph"/>
        <w:numPr>
          <w:ilvl w:val="0"/>
          <w:numId w:val="1"/>
        </w:numPr>
      </w:pPr>
      <w:r w:rsidRPr="00402C5C">
        <w:t>Complete a full-read (or, character-for-character read) on all equations/extracted tables; all tables should be proofread against source after insertion</w:t>
      </w:r>
    </w:p>
    <w:p w14:paraId="50F8226E" w14:textId="1135DBA9" w:rsidR="004B3C0C" w:rsidRPr="00402C5C" w:rsidRDefault="008154A1" w:rsidP="005229CE">
      <w:pPr>
        <w:pStyle w:val="ListParagraph"/>
        <w:numPr>
          <w:ilvl w:val="0"/>
          <w:numId w:val="1"/>
        </w:numPr>
      </w:pPr>
      <w:r w:rsidRPr="00402C5C">
        <w:t>Check colors. Text color s</w:t>
      </w:r>
      <w:r w:rsidR="00A81E7C" w:rsidRPr="00402C5C">
        <w:t>hould, in most cases, be</w:t>
      </w:r>
      <w:r w:rsidRPr="00402C5C">
        <w:t xml:space="preserve"> black</w:t>
      </w:r>
      <w:r w:rsidR="00A81E7C" w:rsidRPr="00402C5C">
        <w:t xml:space="preserve"> (not required as long as contrast meets minimum requirements);</w:t>
      </w:r>
      <w:r w:rsidRPr="00402C5C">
        <w:t xml:space="preserve"> b</w:t>
      </w:r>
      <w:r w:rsidR="006134FC" w:rsidRPr="00402C5C">
        <w:t>ullet</w:t>
      </w:r>
      <w:r w:rsidR="00116F41" w:rsidRPr="00402C5C">
        <w:t xml:space="preserve"> color </w:t>
      </w:r>
      <w:r w:rsidRPr="00402C5C">
        <w:t xml:space="preserve">should </w:t>
      </w:r>
      <w:r w:rsidR="00116F41" w:rsidRPr="00402C5C">
        <w:t>be black or match text</w:t>
      </w:r>
    </w:p>
    <w:p w14:paraId="647A7AD4" w14:textId="7976DC19" w:rsidR="00653F31" w:rsidRPr="00402C5C" w:rsidRDefault="0067169A" w:rsidP="00653F3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02C5C">
        <w:t>Ensure that alt text is present for all images</w:t>
      </w:r>
      <w:r w:rsidR="00A81E7C" w:rsidRPr="00402C5C">
        <w:rPr>
          <w:rFonts w:ascii="Calibri" w:hAnsi="Calibri" w:cs="Calibri"/>
          <w:color w:val="000000"/>
          <w:shd w:val="clear" w:color="auto" w:fill="FFFFFF"/>
        </w:rPr>
        <w:t xml:space="preserve"> </w:t>
      </w:r>
    </w:p>
    <w:p w14:paraId="00EE1B4F" w14:textId="54A24BC0" w:rsidR="00653F31" w:rsidRPr="00402C5C" w:rsidRDefault="00653F31" w:rsidP="00116F41">
      <w:pPr>
        <w:pStyle w:val="ListParagraph"/>
        <w:numPr>
          <w:ilvl w:val="0"/>
          <w:numId w:val="1"/>
        </w:numPr>
        <w:spacing w:after="0" w:line="240" w:lineRule="auto"/>
      </w:pPr>
      <w:r w:rsidRPr="00402C5C">
        <w:t xml:space="preserve">Ensure that Master slide content that conveys meaning is moved to the </w:t>
      </w:r>
      <w:r w:rsidR="005060B9" w:rsidRPr="00402C5C">
        <w:t xml:space="preserve">normal presentation </w:t>
      </w:r>
      <w:r w:rsidRPr="00402C5C">
        <w:t xml:space="preserve">slide so that it is accessible to screen readers. </w:t>
      </w:r>
    </w:p>
    <w:p w14:paraId="2DF061B1" w14:textId="6F64AE09" w:rsidR="00806158" w:rsidRPr="00402C5C" w:rsidRDefault="00DF372C" w:rsidP="007B49A1">
      <w:pPr>
        <w:pStyle w:val="ListParagraph"/>
        <w:numPr>
          <w:ilvl w:val="0"/>
          <w:numId w:val="1"/>
        </w:numPr>
        <w:spacing w:after="200" w:line="276" w:lineRule="auto"/>
        <w:rPr>
          <w:color w:val="000000" w:themeColor="text1"/>
        </w:rPr>
      </w:pPr>
      <w:r w:rsidRPr="00402C5C">
        <w:rPr>
          <w:color w:val="000000" w:themeColor="text1"/>
        </w:rPr>
        <w:t xml:space="preserve">Confirm there is no flashing, blinking, or </w:t>
      </w:r>
      <w:r w:rsidR="007F125F" w:rsidRPr="00402C5C">
        <w:rPr>
          <w:color w:val="000000" w:themeColor="text1"/>
        </w:rPr>
        <w:t xml:space="preserve">continuously playing </w:t>
      </w:r>
      <w:r w:rsidRPr="00402C5C">
        <w:rPr>
          <w:color w:val="000000" w:themeColor="text1"/>
        </w:rPr>
        <w:t>animation use in the slides</w:t>
      </w:r>
    </w:p>
    <w:p w14:paraId="57540C9A" w14:textId="066D36CA" w:rsidR="00DF372C" w:rsidRPr="00402C5C" w:rsidRDefault="00DF372C" w:rsidP="007B49A1">
      <w:pPr>
        <w:pStyle w:val="ListParagraph"/>
        <w:numPr>
          <w:ilvl w:val="0"/>
          <w:numId w:val="1"/>
        </w:numPr>
        <w:spacing w:after="200" w:line="276" w:lineRule="auto"/>
        <w:rPr>
          <w:color w:val="000000" w:themeColor="text1"/>
        </w:rPr>
      </w:pPr>
      <w:r w:rsidRPr="00402C5C">
        <w:rPr>
          <w:color w:val="000000" w:themeColor="text1"/>
        </w:rPr>
        <w:t>Confirm every slide has a title that is unique to that slide</w:t>
      </w:r>
    </w:p>
    <w:p w14:paraId="3811E2EA" w14:textId="076FECE2" w:rsidR="00653F31" w:rsidRPr="00402C5C" w:rsidRDefault="007B1BA0" w:rsidP="007B49A1">
      <w:pPr>
        <w:pStyle w:val="ListParagraph"/>
        <w:numPr>
          <w:ilvl w:val="0"/>
          <w:numId w:val="1"/>
        </w:numPr>
        <w:spacing w:after="200" w:line="276" w:lineRule="auto"/>
        <w:rPr>
          <w:color w:val="000000" w:themeColor="text1"/>
        </w:rPr>
      </w:pPr>
      <w:r w:rsidRPr="00402C5C">
        <w:rPr>
          <w:color w:val="000000" w:themeColor="text1"/>
        </w:rPr>
        <w:t>Ensure that hyperlink text and screen tips are present</w:t>
      </w:r>
      <w:r w:rsidR="00D41827" w:rsidRPr="00402C5C">
        <w:rPr>
          <w:color w:val="000000" w:themeColor="text1"/>
        </w:rPr>
        <w:t xml:space="preserve"> on links</w:t>
      </w:r>
      <w:r w:rsidRPr="00402C5C">
        <w:rPr>
          <w:color w:val="000000" w:themeColor="text1"/>
        </w:rPr>
        <w:t xml:space="preserve">. </w:t>
      </w:r>
    </w:p>
    <w:p w14:paraId="4D11C2BB" w14:textId="31C75D69" w:rsidR="007B49A1" w:rsidRPr="00402C5C" w:rsidRDefault="007B49A1" w:rsidP="007B49A1">
      <w:pPr>
        <w:pStyle w:val="ListParagraph"/>
        <w:numPr>
          <w:ilvl w:val="0"/>
          <w:numId w:val="1"/>
        </w:numPr>
        <w:spacing w:after="200" w:line="276" w:lineRule="auto"/>
        <w:rPr>
          <w:color w:val="000000" w:themeColor="text1"/>
        </w:rPr>
      </w:pPr>
      <w:bookmarkStart w:id="1" w:name="_Hlk524801265"/>
      <w:r w:rsidRPr="00402C5C">
        <w:rPr>
          <w:rFonts w:ascii="Calibri" w:hAnsi="Calibri" w:cs="Calibri"/>
          <w:color w:val="000000" w:themeColor="text1"/>
        </w:rPr>
        <w:t xml:space="preserve">Ensure that Math has been entered using </w:t>
      </w:r>
      <w:proofErr w:type="spellStart"/>
      <w:r w:rsidRPr="00402C5C">
        <w:rPr>
          <w:rFonts w:ascii="Calibri" w:hAnsi="Calibri" w:cs="Calibri"/>
          <w:color w:val="000000" w:themeColor="text1"/>
        </w:rPr>
        <w:t>MathType</w:t>
      </w:r>
      <w:proofErr w:type="spellEnd"/>
      <w:r w:rsidR="00E3425A" w:rsidRPr="00402C5C">
        <w:rPr>
          <w:rFonts w:ascii="Calibri" w:hAnsi="Calibri" w:cs="Calibri"/>
          <w:color w:val="000000" w:themeColor="text1"/>
        </w:rPr>
        <w:t xml:space="preserve"> toolbar and has alt text</w:t>
      </w:r>
      <w:r w:rsidRPr="00402C5C">
        <w:rPr>
          <w:rFonts w:ascii="Calibri" w:hAnsi="Calibri" w:cs="Calibri"/>
          <w:color w:val="000000" w:themeColor="text1"/>
        </w:rPr>
        <w:t xml:space="preserve">. Note: </w:t>
      </w:r>
      <w:r w:rsidR="00625502" w:rsidRPr="00402C5C">
        <w:rPr>
          <w:rFonts w:ascii="Calibri" w:hAnsi="Calibri" w:cs="Calibri"/>
          <w:color w:val="000000" w:themeColor="text1"/>
        </w:rPr>
        <w:t>Screen reader</w:t>
      </w:r>
      <w:r w:rsidRPr="00402C5C">
        <w:rPr>
          <w:rFonts w:ascii="Calibri" w:hAnsi="Calibri" w:cs="Calibri"/>
          <w:color w:val="000000" w:themeColor="text1"/>
        </w:rPr>
        <w:t xml:space="preserve"> users may still have to take additional steps to access the math content.</w:t>
      </w:r>
      <w:bookmarkEnd w:id="1"/>
      <w:r w:rsidRPr="00402C5C">
        <w:rPr>
          <w:rFonts w:ascii="Calibri" w:hAnsi="Calibri" w:cs="Calibri"/>
          <w:color w:val="000000" w:themeColor="text1"/>
        </w:rPr>
        <w:t xml:space="preserve"> </w:t>
      </w:r>
    </w:p>
    <w:p w14:paraId="2B863FEF" w14:textId="459F5D7C" w:rsidR="007B49A1" w:rsidRPr="00402C5C" w:rsidRDefault="007B49A1" w:rsidP="007B49A1">
      <w:pPr>
        <w:pStyle w:val="ListParagraph"/>
        <w:numPr>
          <w:ilvl w:val="0"/>
          <w:numId w:val="1"/>
        </w:numPr>
        <w:spacing w:after="200" w:line="276" w:lineRule="auto"/>
        <w:rPr>
          <w:color w:val="000000" w:themeColor="text1"/>
        </w:rPr>
      </w:pPr>
      <w:r w:rsidRPr="00402C5C">
        <w:rPr>
          <w:color w:val="000000" w:themeColor="text1"/>
        </w:rPr>
        <w:t xml:space="preserve">Tables: </w:t>
      </w:r>
    </w:p>
    <w:p w14:paraId="584F74A3" w14:textId="2564F7E1" w:rsidR="007B49A1" w:rsidRPr="00402C5C" w:rsidRDefault="007B49A1" w:rsidP="007B49A1">
      <w:pPr>
        <w:pStyle w:val="ListParagraph"/>
        <w:numPr>
          <w:ilvl w:val="1"/>
          <w:numId w:val="1"/>
        </w:numPr>
        <w:spacing w:after="200" w:line="276" w:lineRule="auto"/>
        <w:rPr>
          <w:color w:val="000000" w:themeColor="text1"/>
        </w:rPr>
      </w:pPr>
      <w:r w:rsidRPr="00402C5C">
        <w:rPr>
          <w:color w:val="000000" w:themeColor="text1"/>
        </w:rPr>
        <w:t xml:space="preserve">Check table formatting to ensure they are built in the </w:t>
      </w:r>
      <w:r w:rsidR="002C7AAC" w:rsidRPr="00402C5C">
        <w:rPr>
          <w:color w:val="000000" w:themeColor="text1"/>
        </w:rPr>
        <w:t>slide</w:t>
      </w:r>
      <w:r w:rsidRPr="00402C5C">
        <w:rPr>
          <w:color w:val="000000" w:themeColor="text1"/>
        </w:rPr>
        <w:t xml:space="preserve"> file itself and not as images. </w:t>
      </w:r>
    </w:p>
    <w:p w14:paraId="5B98D312" w14:textId="6F556279" w:rsidR="00E3425A" w:rsidRPr="00402C5C" w:rsidRDefault="00E3425A" w:rsidP="007B49A1">
      <w:pPr>
        <w:pStyle w:val="ListParagraph"/>
        <w:numPr>
          <w:ilvl w:val="1"/>
          <w:numId w:val="1"/>
        </w:numPr>
        <w:spacing w:after="200" w:line="276" w:lineRule="auto"/>
        <w:rPr>
          <w:color w:val="000000" w:themeColor="text1"/>
        </w:rPr>
      </w:pPr>
      <w:r w:rsidRPr="00402C5C">
        <w:rPr>
          <w:color w:val="000000" w:themeColor="text1"/>
        </w:rPr>
        <w:t>Ensure all tables have alt text.</w:t>
      </w:r>
    </w:p>
    <w:p w14:paraId="47518CBB" w14:textId="7650C01D" w:rsidR="007B49A1" w:rsidRPr="00402C5C" w:rsidRDefault="007B49A1" w:rsidP="007B49A1">
      <w:pPr>
        <w:pStyle w:val="ListParagraph"/>
        <w:numPr>
          <w:ilvl w:val="1"/>
          <w:numId w:val="1"/>
        </w:numPr>
        <w:spacing w:after="200" w:line="276" w:lineRule="auto"/>
        <w:rPr>
          <w:color w:val="000000" w:themeColor="text1"/>
        </w:rPr>
      </w:pPr>
      <w:r w:rsidRPr="00402C5C">
        <w:rPr>
          <w:color w:val="000000" w:themeColor="text1"/>
        </w:rPr>
        <w:t xml:space="preserve">Ensure that the layout of the tables is simple (1 column header and 1 row header) as complex tables will not be fully accessible. </w:t>
      </w:r>
    </w:p>
    <w:p w14:paraId="12E70329" w14:textId="14C07674" w:rsidR="00653F31" w:rsidRPr="00402C5C" w:rsidRDefault="00653F31" w:rsidP="007B49A1">
      <w:pPr>
        <w:pStyle w:val="ListParagraph"/>
        <w:numPr>
          <w:ilvl w:val="1"/>
          <w:numId w:val="1"/>
        </w:numPr>
        <w:spacing w:after="200" w:line="276" w:lineRule="auto"/>
        <w:rPr>
          <w:color w:val="000000" w:themeColor="text1"/>
        </w:rPr>
      </w:pPr>
      <w:r w:rsidRPr="00402C5C">
        <w:rPr>
          <w:color w:val="000000" w:themeColor="text1"/>
        </w:rPr>
        <w:t xml:space="preserve">Ensure that column headers and row headers have been set. </w:t>
      </w:r>
    </w:p>
    <w:p w14:paraId="2C8CAAEE" w14:textId="3EC2BCB6" w:rsidR="007B49A1" w:rsidRPr="00402C5C" w:rsidRDefault="007B49A1" w:rsidP="007B49A1">
      <w:pPr>
        <w:pStyle w:val="ListParagraph"/>
        <w:numPr>
          <w:ilvl w:val="1"/>
          <w:numId w:val="1"/>
        </w:numPr>
        <w:spacing w:after="200" w:line="276" w:lineRule="auto"/>
        <w:rPr>
          <w:color w:val="000000" w:themeColor="text1"/>
        </w:rPr>
      </w:pPr>
      <w:r w:rsidRPr="00402C5C">
        <w:rPr>
          <w:color w:val="000000" w:themeColor="text1"/>
        </w:rPr>
        <w:t>Consider breaking large tables in small chunks for optimum accessibility</w:t>
      </w:r>
      <w:r w:rsidR="00F63BAA" w:rsidRPr="00402C5C">
        <w:rPr>
          <w:color w:val="000000" w:themeColor="text1"/>
        </w:rPr>
        <w:t>.</w:t>
      </w:r>
    </w:p>
    <w:p w14:paraId="792025B7" w14:textId="58AD523C" w:rsidR="007B1BA0" w:rsidRPr="00402C5C" w:rsidRDefault="007B1BA0" w:rsidP="007B49A1">
      <w:pPr>
        <w:pStyle w:val="ListParagraph"/>
        <w:numPr>
          <w:ilvl w:val="1"/>
          <w:numId w:val="1"/>
        </w:numPr>
        <w:spacing w:after="200" w:line="276" w:lineRule="auto"/>
        <w:rPr>
          <w:color w:val="000000" w:themeColor="text1"/>
        </w:rPr>
      </w:pPr>
      <w:r w:rsidRPr="00402C5C">
        <w:rPr>
          <w:color w:val="000000" w:themeColor="text1"/>
        </w:rPr>
        <w:t xml:space="preserve">If complex tables are used, </w:t>
      </w:r>
      <w:r w:rsidR="00F63BAA" w:rsidRPr="00402C5C">
        <w:rPr>
          <w:color w:val="000000" w:themeColor="text1"/>
        </w:rPr>
        <w:t xml:space="preserve">consider </w:t>
      </w:r>
      <w:r w:rsidRPr="00402C5C">
        <w:rPr>
          <w:color w:val="000000" w:themeColor="text1"/>
        </w:rPr>
        <w:t>convert</w:t>
      </w:r>
      <w:r w:rsidR="00F63BAA" w:rsidRPr="00402C5C">
        <w:rPr>
          <w:color w:val="000000" w:themeColor="text1"/>
        </w:rPr>
        <w:t>ing</w:t>
      </w:r>
      <w:r w:rsidRPr="00402C5C">
        <w:rPr>
          <w:color w:val="000000" w:themeColor="text1"/>
        </w:rPr>
        <w:t xml:space="preserve"> </w:t>
      </w:r>
      <w:r w:rsidR="002C7AAC" w:rsidRPr="00402C5C">
        <w:rPr>
          <w:color w:val="000000" w:themeColor="text1"/>
        </w:rPr>
        <w:t>slide</w:t>
      </w:r>
      <w:r w:rsidRPr="00402C5C">
        <w:rPr>
          <w:color w:val="000000" w:themeColor="text1"/>
        </w:rPr>
        <w:t xml:space="preserve"> to an accessible PDF</w:t>
      </w:r>
      <w:r w:rsidR="00F63BAA" w:rsidRPr="00402C5C">
        <w:rPr>
          <w:color w:val="000000" w:themeColor="text1"/>
        </w:rPr>
        <w:t xml:space="preserve"> or HTML</w:t>
      </w:r>
      <w:r w:rsidRPr="00402C5C">
        <w:rPr>
          <w:color w:val="000000" w:themeColor="text1"/>
        </w:rPr>
        <w:t xml:space="preserve">. </w:t>
      </w:r>
    </w:p>
    <w:p w14:paraId="24AC2FF5" w14:textId="312A30D5" w:rsidR="007B1BA0" w:rsidRPr="00402C5C" w:rsidRDefault="007B1BA0" w:rsidP="00450B30">
      <w:pPr>
        <w:pStyle w:val="ListParagraph"/>
        <w:numPr>
          <w:ilvl w:val="0"/>
          <w:numId w:val="1"/>
        </w:numPr>
      </w:pPr>
      <w:bookmarkStart w:id="2" w:name="_Hlk524801451"/>
      <w:r w:rsidRPr="00402C5C">
        <w:t>Ensure videos have captions and descriptive text transcripts.</w:t>
      </w:r>
      <w:bookmarkEnd w:id="2"/>
      <w:r w:rsidRPr="00402C5C">
        <w:t xml:space="preserve"> </w:t>
      </w:r>
    </w:p>
    <w:p w14:paraId="0C14119E" w14:textId="38F4DC17" w:rsidR="00AC431A" w:rsidRPr="00402C5C" w:rsidRDefault="00060926" w:rsidP="00450B30">
      <w:pPr>
        <w:pStyle w:val="ListParagraph"/>
        <w:numPr>
          <w:ilvl w:val="0"/>
          <w:numId w:val="1"/>
        </w:numPr>
      </w:pPr>
      <w:r w:rsidRPr="00402C5C">
        <w:lastRenderedPageBreak/>
        <w:t>Check reading o</w:t>
      </w:r>
      <w:r w:rsidR="00AC431A" w:rsidRPr="00402C5C">
        <w:t xml:space="preserve">rder </w:t>
      </w:r>
      <w:r w:rsidR="007B49A1" w:rsidRPr="00402C5C">
        <w:t>in the Selection Pane</w:t>
      </w:r>
      <w:r w:rsidR="00AC431A" w:rsidRPr="00402C5C">
        <w:t xml:space="preserve"> (Reminder: When looking at the list view, the first item read occurs at the bottom of the list, the last at the top)</w:t>
      </w:r>
    </w:p>
    <w:p w14:paraId="0AE978A5" w14:textId="24742F9D" w:rsidR="00E3425A" w:rsidRPr="00402C5C" w:rsidRDefault="00E3425A" w:rsidP="00450B30">
      <w:pPr>
        <w:pStyle w:val="ListParagraph"/>
        <w:numPr>
          <w:ilvl w:val="0"/>
          <w:numId w:val="1"/>
        </w:numPr>
      </w:pPr>
      <w:r w:rsidRPr="00402C5C">
        <w:t>Check language is set to English under Review &gt; Language</w:t>
      </w:r>
    </w:p>
    <w:p w14:paraId="78F49883" w14:textId="2BD27267" w:rsidR="00EA16C5" w:rsidRPr="00402C5C" w:rsidRDefault="00060926" w:rsidP="00AC431A">
      <w:pPr>
        <w:pStyle w:val="ListParagraph"/>
        <w:numPr>
          <w:ilvl w:val="0"/>
          <w:numId w:val="1"/>
        </w:numPr>
      </w:pPr>
      <w:r w:rsidRPr="00402C5C">
        <w:t>Run a</w:t>
      </w:r>
      <w:r w:rsidR="00EA16C5" w:rsidRPr="00402C5C">
        <w:t>ccessibility</w:t>
      </w:r>
      <w:r w:rsidRPr="00402C5C">
        <w:t xml:space="preserve"> c</w:t>
      </w:r>
      <w:r w:rsidR="00EA16C5" w:rsidRPr="00402C5C">
        <w:t>heck</w:t>
      </w:r>
      <w:r w:rsidRPr="00402C5C">
        <w:t>er</w:t>
      </w:r>
      <w:r w:rsidR="00EA16C5" w:rsidRPr="00402C5C">
        <w:t>.</w:t>
      </w:r>
      <w:r w:rsidR="00F4275E" w:rsidRPr="00402C5C">
        <w:t xml:space="preserve"> </w:t>
      </w:r>
      <w:r w:rsidRPr="00402C5C">
        <w:t>Confirm that no accessibility errors/w</w:t>
      </w:r>
      <w:r w:rsidR="00AC431A" w:rsidRPr="00402C5C">
        <w:t xml:space="preserve">arnings remain. </w:t>
      </w:r>
    </w:p>
    <w:sectPr w:rsidR="00EA16C5" w:rsidRPr="00402C5C" w:rsidSect="006F78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4162E9"/>
    <w:multiLevelType w:val="hybridMultilevel"/>
    <w:tmpl w:val="C0B68C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3D0424"/>
    <w:multiLevelType w:val="hybridMultilevel"/>
    <w:tmpl w:val="08B8D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F55E4"/>
    <w:multiLevelType w:val="hybridMultilevel"/>
    <w:tmpl w:val="01124D06"/>
    <w:lvl w:ilvl="0" w:tplc="81D2E82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E54C1"/>
    <w:multiLevelType w:val="hybridMultilevel"/>
    <w:tmpl w:val="4FE8F034"/>
    <w:lvl w:ilvl="0" w:tplc="81D2E826">
      <w:start w:val="1"/>
      <w:numFmt w:val="bullet"/>
      <w:lvlText w:val=""/>
      <w:lvlJc w:val="left"/>
      <w:pPr>
        <w:ind w:left="6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53831B5A"/>
    <w:multiLevelType w:val="hybridMultilevel"/>
    <w:tmpl w:val="199CB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0451A5"/>
    <w:multiLevelType w:val="hybridMultilevel"/>
    <w:tmpl w:val="E33AC456"/>
    <w:lvl w:ilvl="0" w:tplc="81D2E82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00788"/>
    <w:multiLevelType w:val="hybridMultilevel"/>
    <w:tmpl w:val="1A4C2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B00A8F"/>
    <w:multiLevelType w:val="hybridMultilevel"/>
    <w:tmpl w:val="A0963384"/>
    <w:lvl w:ilvl="0" w:tplc="81D2E82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81D2E826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40173">
    <w:abstractNumId w:val="2"/>
  </w:num>
  <w:num w:numId="2" w16cid:durableId="16774228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8778048">
    <w:abstractNumId w:val="4"/>
  </w:num>
  <w:num w:numId="4" w16cid:durableId="1334528793">
    <w:abstractNumId w:val="6"/>
  </w:num>
  <w:num w:numId="5" w16cid:durableId="1997604932">
    <w:abstractNumId w:val="0"/>
  </w:num>
  <w:num w:numId="6" w16cid:durableId="19597668">
    <w:abstractNumId w:val="7"/>
  </w:num>
  <w:num w:numId="7" w16cid:durableId="399450197">
    <w:abstractNumId w:val="5"/>
  </w:num>
  <w:num w:numId="8" w16cid:durableId="717166612">
    <w:abstractNumId w:val="3"/>
  </w:num>
  <w:num w:numId="9" w16cid:durableId="161848592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9CE"/>
    <w:rsid w:val="00032596"/>
    <w:rsid w:val="0004288D"/>
    <w:rsid w:val="00056EF7"/>
    <w:rsid w:val="00060926"/>
    <w:rsid w:val="00060C7F"/>
    <w:rsid w:val="0008394F"/>
    <w:rsid w:val="00090FFC"/>
    <w:rsid w:val="000C02B2"/>
    <w:rsid w:val="000C324E"/>
    <w:rsid w:val="000C6014"/>
    <w:rsid w:val="001058E1"/>
    <w:rsid w:val="00112C29"/>
    <w:rsid w:val="00116F41"/>
    <w:rsid w:val="00125A2D"/>
    <w:rsid w:val="001478A4"/>
    <w:rsid w:val="001727E7"/>
    <w:rsid w:val="001774C2"/>
    <w:rsid w:val="00182CB1"/>
    <w:rsid w:val="00194F32"/>
    <w:rsid w:val="00197092"/>
    <w:rsid w:val="002323E4"/>
    <w:rsid w:val="00257CBB"/>
    <w:rsid w:val="002726BB"/>
    <w:rsid w:val="002810EC"/>
    <w:rsid w:val="00281957"/>
    <w:rsid w:val="002B7B82"/>
    <w:rsid w:val="002C5888"/>
    <w:rsid w:val="002C7AAC"/>
    <w:rsid w:val="002E6EC3"/>
    <w:rsid w:val="002F1B5E"/>
    <w:rsid w:val="003C6052"/>
    <w:rsid w:val="003E0BF5"/>
    <w:rsid w:val="003E5193"/>
    <w:rsid w:val="003F1E07"/>
    <w:rsid w:val="00402C5C"/>
    <w:rsid w:val="00424E66"/>
    <w:rsid w:val="00431D5C"/>
    <w:rsid w:val="00446A13"/>
    <w:rsid w:val="00450B30"/>
    <w:rsid w:val="00482DC6"/>
    <w:rsid w:val="0048650E"/>
    <w:rsid w:val="00490337"/>
    <w:rsid w:val="00495F6C"/>
    <w:rsid w:val="004B3C0C"/>
    <w:rsid w:val="004E72B7"/>
    <w:rsid w:val="005060B9"/>
    <w:rsid w:val="005229CE"/>
    <w:rsid w:val="00545644"/>
    <w:rsid w:val="00576B4B"/>
    <w:rsid w:val="00577F39"/>
    <w:rsid w:val="005C710F"/>
    <w:rsid w:val="005F7F2F"/>
    <w:rsid w:val="00600CD2"/>
    <w:rsid w:val="00602F48"/>
    <w:rsid w:val="006134FC"/>
    <w:rsid w:val="00625502"/>
    <w:rsid w:val="00653F31"/>
    <w:rsid w:val="0067169A"/>
    <w:rsid w:val="00676DE7"/>
    <w:rsid w:val="0068308D"/>
    <w:rsid w:val="006A2148"/>
    <w:rsid w:val="006A2E1C"/>
    <w:rsid w:val="006B7EE3"/>
    <w:rsid w:val="006F0941"/>
    <w:rsid w:val="006F7882"/>
    <w:rsid w:val="00736040"/>
    <w:rsid w:val="00751E99"/>
    <w:rsid w:val="00755E0A"/>
    <w:rsid w:val="00764641"/>
    <w:rsid w:val="007B1BA0"/>
    <w:rsid w:val="007B271B"/>
    <w:rsid w:val="007B49A1"/>
    <w:rsid w:val="007D66BF"/>
    <w:rsid w:val="007E1F69"/>
    <w:rsid w:val="007F125F"/>
    <w:rsid w:val="00806158"/>
    <w:rsid w:val="008154A1"/>
    <w:rsid w:val="0083233C"/>
    <w:rsid w:val="00857A8C"/>
    <w:rsid w:val="00871F4B"/>
    <w:rsid w:val="00882124"/>
    <w:rsid w:val="00883A56"/>
    <w:rsid w:val="00886355"/>
    <w:rsid w:val="008949BC"/>
    <w:rsid w:val="008D13F5"/>
    <w:rsid w:val="008E7690"/>
    <w:rsid w:val="008F5D03"/>
    <w:rsid w:val="00930EF4"/>
    <w:rsid w:val="009336D4"/>
    <w:rsid w:val="009825E5"/>
    <w:rsid w:val="00A0503C"/>
    <w:rsid w:val="00A508EA"/>
    <w:rsid w:val="00A707E9"/>
    <w:rsid w:val="00A73F0D"/>
    <w:rsid w:val="00A81E7C"/>
    <w:rsid w:val="00A94ABC"/>
    <w:rsid w:val="00AB4AB7"/>
    <w:rsid w:val="00AC431A"/>
    <w:rsid w:val="00AD569D"/>
    <w:rsid w:val="00AE1F09"/>
    <w:rsid w:val="00B0606B"/>
    <w:rsid w:val="00B33646"/>
    <w:rsid w:val="00B352E7"/>
    <w:rsid w:val="00B42D4C"/>
    <w:rsid w:val="00B842AD"/>
    <w:rsid w:val="00BD59CD"/>
    <w:rsid w:val="00BE3FA0"/>
    <w:rsid w:val="00C03B2A"/>
    <w:rsid w:val="00C5423D"/>
    <w:rsid w:val="00C571C5"/>
    <w:rsid w:val="00CB3F9C"/>
    <w:rsid w:val="00D11D3E"/>
    <w:rsid w:val="00D41827"/>
    <w:rsid w:val="00D44547"/>
    <w:rsid w:val="00DB2561"/>
    <w:rsid w:val="00DF372C"/>
    <w:rsid w:val="00E3425A"/>
    <w:rsid w:val="00E513F3"/>
    <w:rsid w:val="00EA16C5"/>
    <w:rsid w:val="00EC5001"/>
    <w:rsid w:val="00ED0220"/>
    <w:rsid w:val="00F05248"/>
    <w:rsid w:val="00F20626"/>
    <w:rsid w:val="00F4275E"/>
    <w:rsid w:val="00F63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B6FAE4"/>
  <w15:docId w15:val="{D2477216-A848-A645-8CF4-EB3F9C6B0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82"/>
  </w:style>
  <w:style w:type="paragraph" w:styleId="Heading1">
    <w:name w:val="heading 1"/>
    <w:basedOn w:val="Normal"/>
    <w:next w:val="Normal"/>
    <w:link w:val="Heading1Char"/>
    <w:uiPriority w:val="9"/>
    <w:qFormat/>
    <w:rsid w:val="00C571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29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66B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6BF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D66B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6B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6B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6B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6BF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AC431A"/>
  </w:style>
  <w:style w:type="paragraph" w:styleId="Revision">
    <w:name w:val="Revision"/>
    <w:hidden/>
    <w:uiPriority w:val="99"/>
    <w:semiHidden/>
    <w:rsid w:val="00A81E7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53F3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3F3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571C5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9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Ibrahim</dc:creator>
  <cp:lastModifiedBy>Comerford, Rachel</cp:lastModifiedBy>
  <cp:revision>3</cp:revision>
  <dcterms:created xsi:type="dcterms:W3CDTF">2026-08-11T17:17:00Z</dcterms:created>
  <dcterms:modified xsi:type="dcterms:W3CDTF">2026-08-11T17:18:00Z</dcterms:modified>
</cp:coreProperties>
</file>